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B" w:rsidRDefault="00F121BB" w:rsidP="00F121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Приказ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Министерства образования и науки Российской Федерации (</w:t>
      </w:r>
      <w:proofErr w:type="spellStart"/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F121B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дошкольного образования"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121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F121BB">
        <w:rPr>
          <w:rFonts w:eastAsia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F121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</w:t>
      </w:r>
      <w:bookmarkStart w:id="0" w:name="_GoBack"/>
      <w:bookmarkEnd w:id="0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121BB">
        <w:rPr>
          <w:rFonts w:eastAsiaTheme="minorEastAsia" w:cs="Times New Roman"/>
          <w:sz w:val="24"/>
          <w:szCs w:val="24"/>
          <w:lang w:eastAsia="ru-RU"/>
        </w:rPr>
        <w:t>Минобрнауки</w:t>
      </w:r>
      <w:proofErr w:type="spell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обучение по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Дата подписания: 08.04.2014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Дата публикации: 16.05.2014 00:00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N 6, ст. 582), </w:t>
      </w:r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>приказываю</w:t>
      </w:r>
      <w:r w:rsidRPr="00F121BB">
        <w:rPr>
          <w:rFonts w:eastAsiaTheme="minorEastAsia" w:cs="Times New Roman"/>
          <w:sz w:val="24"/>
          <w:szCs w:val="24"/>
          <w:lang w:eastAsia="ru-RU"/>
        </w:rPr>
        <w:t>: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обучение по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>Министр Д. Ливанов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u w:val="single"/>
          <w:lang w:eastAsia="ru-RU"/>
        </w:rPr>
        <w:t>Приложение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F121BB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обучение по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</w:t>
      </w:r>
      <w:r w:rsidRPr="00F121BB">
        <w:rPr>
          <w:rFonts w:eastAsiaTheme="minorEastAsia" w:cs="Times New Roman"/>
          <w:sz w:val="24"/>
          <w:szCs w:val="24"/>
          <w:lang w:eastAsia="ru-RU"/>
        </w:rPr>
        <w:lastRenderedPageBreak/>
        <w:t>образовательным программам дошкольного образования (далее - образовательные организации).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2.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;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обучение по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2</w:t>
      </w:r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3</w:t>
      </w:r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5.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F121BB">
        <w:rPr>
          <w:rFonts w:eastAsiaTheme="minorEastAsia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5</w:t>
      </w:r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7</w:t>
      </w:r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9.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б) дата и место рождения ребенка;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lastRenderedPageBreak/>
        <w:t>д) контактные телефоны родителей (законных представителей)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медицинского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заключения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8</w:t>
      </w:r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обучение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>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121BB">
        <w:rPr>
          <w:rFonts w:eastAsiaTheme="minorEastAsia" w:cs="Times New Roman"/>
          <w:sz w:val="24"/>
          <w:szCs w:val="24"/>
          <w:vertAlign w:val="superscript"/>
          <w:lang w:eastAsia="ru-RU"/>
        </w:rPr>
        <w:t>10</w:t>
      </w:r>
      <w:r w:rsidRPr="00F121BB">
        <w:rPr>
          <w:rFonts w:eastAsiaTheme="minorEastAsia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121BB">
        <w:rPr>
          <w:rFonts w:eastAsiaTheme="minorEastAsia" w:cs="Times New Roman"/>
          <w:sz w:val="24"/>
          <w:szCs w:val="24"/>
          <w:lang w:eastAsia="ru-RU"/>
        </w:rPr>
        <w:t>кт в тр</w:t>
      </w:r>
      <w:proofErr w:type="gramEnd"/>
      <w:r w:rsidRPr="00F121BB">
        <w:rPr>
          <w:rFonts w:eastAsiaTheme="minorEastAsia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lastRenderedPageBreak/>
        <w:t>1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>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6</w:t>
      </w:r>
      <w:proofErr w:type="gramStart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F121BB">
        <w:rPr>
          <w:rFonts w:eastAsiaTheme="minorEastAsia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F121BB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121BB" w:rsidRPr="00F121BB" w:rsidRDefault="00F121BB" w:rsidP="00F121BB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121BB">
        <w:rPr>
          <w:rFonts w:eastAsiaTheme="minorEastAsia" w:cs="Times New Roman"/>
          <w:sz w:val="20"/>
          <w:szCs w:val="20"/>
          <w:lang w:eastAsia="ru-RU"/>
        </w:rPr>
        <w:t>Материал опубликован по адресу: http://www.rg.ru/2014/05/16/poryadok-dok.html</w:t>
      </w:r>
    </w:p>
    <w:p w:rsidR="00315E04" w:rsidRDefault="00315E04" w:rsidP="00F121BB">
      <w:pPr>
        <w:jc w:val="both"/>
      </w:pPr>
    </w:p>
    <w:sectPr w:rsidR="0031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3"/>
    <w:rsid w:val="00052723"/>
    <w:rsid w:val="00315E04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13828</Characters>
  <Application>Microsoft Office Word</Application>
  <DocSecurity>0</DocSecurity>
  <Lines>115</Lines>
  <Paragraphs>32</Paragraphs>
  <ScaleCrop>false</ScaleCrop>
  <Company>UralSOFT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2014-11-13T06:32:00Z</dcterms:created>
  <dcterms:modified xsi:type="dcterms:W3CDTF">2014-11-13T06:32:00Z</dcterms:modified>
</cp:coreProperties>
</file>